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JUNK REMOVAL CONTRACT</w:t>
      </w:r>
    </w:p>
    <w:p>
      <w:pPr>
        <w:pStyle w:val="Heading2"/>
        <w:spacing w:after="120" w:before="300"/>
      </w:pPr>
      <w:r>
        <w:t xml:space="preserve">1. 1. Parties and Service Location</w:t>
      </w:r>
    </w:p>
    <w:p>
      <w:pPr>
        <w:spacing w:after="120"/>
      </w:pPr>
      <w:r>
        <w:rPr>
          <w:sz w:val="22"/>
          <w:szCs w:val="22"/>
        </w:rPr>
        <w:t xml:space="preserve">This Junk Removal Services Contract (the "Contract") is entered into on [CONTRACT DATE] between [HAULER NAME], a [ENTITY TYPE] located at [HAULER ADDRESS], operating under license or permit number [LICENSE OR PERMIT NUMBER] where required (the "Hauler"), and [CUSTOMER NAME], located at [CUSTOMER ADDRESS] (the "Customer"). The Hauler will perform the Services at [SERVICE ADDRESS] (the "Property") on [SERVICE DATE] within an arrival window of [ARRIVAL WINDOW]. The on-site contacts are [HAULER CREW LEAD AND PHONE] and [CUSTOMER CONTACT AND PHONE]. Each Party represents that the person signing below is authorized to do so.</w:t>
      </w:r>
    </w:p>
    <w:p>
      <w:pPr>
        <w:pStyle w:val="Heading2"/>
        <w:spacing w:after="120" w:before="300"/>
      </w:pPr>
      <w:r>
        <w:t xml:space="preserve">2. 2. Scope of Removal Services</w:t>
      </w:r>
    </w:p>
    <w:p>
      <w:pPr>
        <w:spacing w:after="120"/>
      </w:pPr>
      <w:r>
        <w:rPr>
          <w:sz w:val="22"/>
          <w:szCs w:val="22"/>
        </w:rPr>
        <w:t xml:space="preserve">The Hauler will remove the following items from the Property: [ITEMS TO BE REMOVED, e.g., household furniture, appliances, mattresses, electronics, yard waste, garage contents, office furniture, construction debris]. The areas to be cleared are [AREAS, e.g., garage, basement, two bedrooms, backyard, one storage unit]. Services include labor to lift and carry items from their current location, loading, transportation, and lawful disposal, recycling, or donation as described in Section 6. The Hauler will remove only items designated by the Customer or an authorized representative on site, and will confirm any ambiguous item before loading. Demolition, deconstruction, dismantling of fixed structures, cutting, and removal of items requiring tools beyond basic hand tools are excluded unless separately quoted under Section 5.</w:t>
      </w:r>
    </w:p>
    <w:p>
      <w:pPr>
        <w:pStyle w:val="Heading2"/>
        <w:spacing w:after="120" w:before="300"/>
      </w:pPr>
      <w:r>
        <w:t xml:space="preserve">3. 3. Pricing Basis and Estimate</w:t>
      </w:r>
    </w:p>
    <w:p>
      <w:pPr>
        <w:spacing w:after="120"/>
      </w:pPr>
      <w:r>
        <w:rPr>
          <w:sz w:val="22"/>
          <w:szCs w:val="22"/>
        </w:rPr>
        <w:t xml:space="preserve">Pricing is based on [PRICING BASIS — VOLUME: the fraction of the truck bed occupied by the loaded material, at the published rates in Exhibit A ranging from [MINIMUM LOAD PRICE] for a minimum load to [FULL TRUCK PRICE] for a full truck; HOURLY LABOR: [HOURLY RATE] per crew member with a minimum of [MINIMUM HOURS]; or FLAT QUOTE: a fixed price of [FLAT PRICE] for the items described in Section 2]. Any estimate provided before the crew inspects the material on site is preliminary, and the final price will be confirmed on arrival, in writing or through the estimate acknowledgement in Section 12, before any item is loaded. If the volume or item mix differs materially from what the Customer described when booking, the Hauler will present a revised price before starting work and the Customer may accept it, reduce the scope, or cancel without charge other than any trip fee stated in Section 9. The price includes standard disposal fees except for the surcharge items in Section 4.</w:t>
      </w:r>
    </w:p>
    <w:p>
      <w:pPr>
        <w:pStyle w:val="Heading2"/>
        <w:spacing w:after="120" w:before="300"/>
      </w:pPr>
      <w:r>
        <w:t xml:space="preserve">4. 4. Prohibited Items and Surcharge Items</w:t>
      </w:r>
    </w:p>
    <w:p>
      <w:pPr>
        <w:spacing w:after="120"/>
      </w:pPr>
      <w:r>
        <w:rPr>
          <w:sz w:val="22"/>
          <w:szCs w:val="22"/>
        </w:rPr>
        <w:t xml:space="preserve">The Hauler will not remove hazardous or regulated materials, including: asbestos-containing material; lead paint waste; solvents, oil, fuel, and wet paint; pesticides and pool chemicals; medical or biohazardous waste; ammunition, explosives, and firearms; compressed gas cylinders; radioactive material; and any container leaking unknown liquids. The following items may be removed only with advance notice and carry an additional disposal surcharge: [SURCHARGE ITEMS AND FEES, e.g., refrigerators and air conditioners requiring refrigerant recovery, televisions and monitors, mattresses and box springs, tires, batteries, and pianos]. The Customer will disclose the presence of any prohibited or surcharge item before the crew arrives so the correct equipment and disposal route can be arranged. If a prohibited item is discovered on site, the Hauler will leave it in place, notify the Customer, and provide information about lawful disposal options where it can. The Hauler may refuse any item that presents a safety, legal, or contamination risk to the crew or the load.</w:t>
      </w:r>
    </w:p>
    <w:p>
      <w:pPr>
        <w:pStyle w:val="Heading2"/>
        <w:spacing w:after="120" w:before="300"/>
      </w:pPr>
      <w:r>
        <w:t xml:space="preserve">5. 5. Additional Labor and Site Conditions</w:t>
      </w:r>
    </w:p>
    <w:p>
      <w:pPr>
        <w:spacing w:after="120"/>
      </w:pPr>
      <w:r>
        <w:rPr>
          <w:sz w:val="22"/>
          <w:szCs w:val="22"/>
        </w:rPr>
        <w:t xml:space="preserve">The base price assumes reasonable access to the material and standard carry conditions. Additional charges apply for: stair carry beyond [STAIR ALLOWANCE] at [STAIR CHARGE] per flight; long carry beyond [CARRY DISTANCE, e.g., 100 feet] at [LONG CARRY CHARGE]; items requiring disassembly at [DISASSEMBLY RATE]; hoarding, infestation, or biohazard conditions requiring protective equipment at [SPECIAL CONDITIONS RATE]; waiting time beyond [WAITING ALLOWANCE] at [WAITING RATE]; and permit or dumpster placement fees at cost. The Customer will provide legal parking for a vehicle of approximately [TRUCK SIZE] and any permit required for street placement. The Hauler will notify the Customer of any condition triggering an additional charge before performing that work. Work in unsafe conditions, including unstable structures, active pest infestation, standing water, or areas without adequate lighting or ventilation, may be declined without penalty to the Hauler.</w:t>
      </w:r>
    </w:p>
    <w:p>
      <w:pPr>
        <w:pStyle w:val="Heading2"/>
        <w:spacing w:after="120" w:before="300"/>
      </w:pPr>
      <w:r>
        <w:t xml:space="preserve">6. 6. Disposal, Recycling, and Donation</w:t>
      </w:r>
    </w:p>
    <w:p>
      <w:pPr>
        <w:spacing w:after="120"/>
      </w:pPr>
      <w:r>
        <w:rPr>
          <w:sz w:val="22"/>
          <w:szCs w:val="22"/>
        </w:rPr>
        <w:t xml:space="preserve">The Hauler will transport all collected material to a permitted transfer station, landfill, recycling facility, or donation center, and will comply with applicable waste handling, transport, and disposal regulations. The Hauler will make reasonable efforts to divert reusable and recyclable material, including [DIVERSION CATEGORIES, e.g., metal, cardboard, electronics, and furniture in usable condition], and will provide donation receipts where a receiving charity issues them and the Customer requests them at the time of service. The Customer acknowledges that final disposal routing depends on the condition of the material and the acceptance policies of local facilities, and that the Hauler does not guarantee any specific diversion rate. On request, the Hauler will provide documentation of disposal, including facility tickets, for construction or commercial projects requiring waste diversion records. Title to all removed items passes to the Hauler on loading, and the Hauler may sell, donate, recycle, or dispose of them at its discretion subject to this section.</w:t>
      </w:r>
    </w:p>
    <w:p>
      <w:pPr>
        <w:pStyle w:val="Heading2"/>
        <w:spacing w:after="120" w:before="300"/>
      </w:pPr>
      <w:r>
        <w:t xml:space="preserve">7. 7. Customer Authorization and Ownership of Items</w:t>
      </w:r>
    </w:p>
    <w:p>
      <w:pPr>
        <w:spacing w:after="120"/>
      </w:pPr>
      <w:r>
        <w:rPr>
          <w:sz w:val="22"/>
          <w:szCs w:val="22"/>
        </w:rPr>
        <w:t xml:space="preserve">The Customer represents that it owns the items to be removed or has full authority from the owner to authorize their removal and disposal, and that no item is subject to a lien, security interest, lease, rental agreement, or pending legal claim. Where the Property is a rental, an estate, a foreclosure, or an eviction cleanout, the Customer represents that it has completed any legally required notice, storage, or waiting period before authorizing removal and will provide documentation of that authority on request. The Customer will remove all personal documents, medication, valuables, data storage devices, and items of sentimental value before the crew begins, and will inspect the areas being cleared before the crew departs. Removal is irreversible: once items are loaded and transported, the Hauler cannot retrieve them. The Customer will indemnify the Hauler against any third-party claim arising from removal of items the Customer was not authorized to have removed.</w:t>
      </w:r>
    </w:p>
    <w:p>
      <w:pPr>
        <w:pStyle w:val="Heading2"/>
        <w:spacing w:after="120" w:before="300"/>
      </w:pPr>
      <w:r>
        <w:t xml:space="preserve">8. 8. Payment Terms</w:t>
      </w:r>
    </w:p>
    <w:p>
      <w:pPr>
        <w:spacing w:after="120"/>
      </w:pPr>
      <w:r>
        <w:rPr>
          <w:sz w:val="22"/>
          <w:szCs w:val="22"/>
        </w:rPr>
        <w:t xml:space="preserve">Payment is due on completion of the Services unless the Parties agree otherwise in writing. Accepted payment methods are [PAYMENT METHODS]. For commercial or recurring accounts, invoices are due within [PAYMENT TERM, e.g., 15 days] of the invoice date, and amounts not paid when due accrue a late charge of [LATE FEE PERCENTAGE] per month or the maximum permitted by applicable law, whichever is less. A deposit of [DEPOSIT AMOUNT] may be required to reserve a same-day or large-volume booking and is credited against the final price. Returned payments are subject to a fee of [RETURNED PAYMENT FEE]. Prices are exclusive of any applicable sales tax and environmental or disposal fees imposed by a facility, which will be itemized on the invoice.</w:t>
      </w:r>
    </w:p>
    <w:p>
      <w:pPr>
        <w:pStyle w:val="Heading2"/>
        <w:spacing w:after="120" w:before="300"/>
      </w:pPr>
      <w:r>
        <w:t xml:space="preserve">9. 9. Scheduling, Cancellation, and Access Failure</w:t>
      </w:r>
    </w:p>
    <w:p>
      <w:pPr>
        <w:spacing w:after="120"/>
      </w:pPr>
      <w:r>
        <w:rPr>
          <w:sz w:val="22"/>
          <w:szCs w:val="22"/>
        </w:rPr>
        <w:t xml:space="preserve">The Customer may cancel or reschedule without charge by giving at least [CANCELLATION NOTICE, e.g., 24 hours] notice before the scheduled arrival window. Cancellations with less notice may incur a fee of [LATE CANCELLATION FEE]. If the crew arrives and cannot perform the work because no authorized person is present, access is blocked, the items are not accessible, or the conditions are unsafe, a trip fee of [TRIP FEE] applies and the job will be rescheduled. Arrival windows are estimates and may shift due to traffic, weather, or the duration of earlier jobs, and the Hauler will notify the Customer as soon as practical of any material delay. The Hauler may reschedule for severe weather or conditions that make the work unsafe, without penalty to either Party.</w:t>
      </w:r>
    </w:p>
    <w:p>
      <w:pPr>
        <w:pStyle w:val="Heading2"/>
        <w:spacing w:after="120" w:before="300"/>
      </w:pPr>
      <w:r>
        <w:t xml:space="preserve">10. 10. Property Protection and Damage</w:t>
      </w:r>
    </w:p>
    <w:p>
      <w:pPr>
        <w:spacing w:after="120"/>
      </w:pPr>
      <w:r>
        <w:rPr>
          <w:sz w:val="22"/>
          <w:szCs w:val="22"/>
        </w:rPr>
        <w:t xml:space="preserve">The Hauler will exercise reasonable care to protect the Property during removal, including protecting floors, doorways, walls, stairwells, and landscaping where practical, and will use dollies, blankets, or padding for large or heavy items. The Customer will identify in advance any fragile surface, recently finished floor, low clearance, septic field, irrigation line, or other condition requiring special care. The Hauler is not responsible for pre-existing damage, for ordinary wear from moving large items through tight spaces where the Customer was advised of the risk and directed the work to proceed, or for damage to items left in the path of removal. Any damage caused by the Hauler must be reported in writing within [DAMAGE CLAIM WINDOW, e.g., 48 hours] of the service so it can be inspected, and the Hauler will repair or arrange repair of verified damage. The Hauler maintains commercial general liability insurance of at least [LIABILITY COVERAGE AMOUNT] and will provide a certificate on request.</w:t>
      </w:r>
    </w:p>
    <w:p>
      <w:pPr>
        <w:pStyle w:val="Heading2"/>
        <w:spacing w:after="120" w:before="300"/>
      </w:pPr>
      <w:r>
        <w:t xml:space="preserve">11. 11. Personnel, Safety, and Independent Contractor Status</w:t>
      </w:r>
    </w:p>
    <w:p>
      <w:pPr>
        <w:spacing w:after="120"/>
      </w:pPr>
      <w:r>
        <w:rPr>
          <w:sz w:val="22"/>
          <w:szCs w:val="22"/>
        </w:rPr>
        <w:t xml:space="preserve">The Hauler is an independent contractor, controls the methods, equipment, and personnel used to perform the Services, and is solely responsible for the wages, taxes, supervision, and any required workers compensation coverage of its crew. The Hauler will assign trained personnel and will comply with applicable occupational safety requirements, including the use of gloves, protective footwear, and respiratory protection where conditions require it. The Customer will keep pets, children, and other occupants clear of the work area and pathways during the removal. Neither Party may bind the other to any obligation, and nothing in this Contract creates an employment or joint employer relationship. The Hauler may use approved subcontractors for part of the work and remains responsible for their performance and compliance with this Contract.</w:t>
      </w:r>
    </w:p>
    <w:p>
      <w:pPr>
        <w:pStyle w:val="Heading2"/>
        <w:spacing w:after="120" w:before="300"/>
      </w:pPr>
      <w:r>
        <w:t xml:space="preserve">12. 12. Confirmation of Items, Price, and Signatures</w:t>
      </w:r>
    </w:p>
    <w:p>
      <w:pPr>
        <w:spacing w:after="120"/>
      </w:pPr>
      <w:r>
        <w:rPr>
          <w:sz w:val="22"/>
          <w:szCs w:val="22"/>
        </w:rPr>
        <w:t xml:space="preserve">ON-SITE CONFIRMATION: Before loading begins, the crew and the Customer will walk the areas together and confirm the items to be removed and the final price. Items confirmed for removal: [ITEM CONFIRMATION]. Final price confirmed on site: [CONFIRMED PRICE]. Customer initials confirming the items and price: ______. By signing below, both Parties confirm they have read and agree to this Contract, and the Customer authorizes removal and disposal of the confirmed items. HAULER: [HAULER NAME]. Signature: ______________________. Printed Name: [HAULER SIGNER NAME]. Date: [DATE]. CUSTOMER: [CUSTOMER NAME]. Signature: ______________________. Printed Name: [CUSTOMER SIGNER NAME]. Date: [DATE]. Electronic signatures have the same effect as original signatures.</w:t>
      </w:r>
    </w:p>
    <w:p>
      <w:pPr>
        <w:pStyle w:val="Heading2"/>
        <w:spacing w:after="120" w:before="300"/>
      </w:pPr>
      <w:r>
        <w:t xml:space="preserve">13. 13. Liability, Indemnification, and General Provisions</w:t>
      </w:r>
    </w:p>
    <w:p>
      <w:pPr>
        <w:spacing w:after="120"/>
      </w:pPr>
      <w:r>
        <w:rPr>
          <w:sz w:val="22"/>
          <w:szCs w:val="22"/>
        </w:rPr>
        <w:t xml:space="preserve">Neither Party is liable for indirect, incidental, consequential, or punitive damages or lost profits arising from this Contract. Except for property damage caused by its negligence, breach of confidentiality, or willful misconduct, the total liability of the Hauler will not exceed [LIABILITY CAP, e.g., the greater of the amount paid for the Services or the cost to repair verified property damage]. The Hauler is not liable for the value of any item removed with the authorization of the Customer, including items the Customer later determines were valuable or were removed by mistake. The Customer will indemnify the Hauler against third-party claims arising from removal of items the Customer lacked authority to dispose of, or from undisclosed hazardous material at the Property. This Contract is governed by the laws of the State of [GOVERNING STATE], disputes will be brought in the courts located in [VENUE COUNTY AND STATE], this document is the entire agreement between the Parties and may be amended only in writing, an unenforceable provision will be limited rather than voiding the rest, and neither Party is liable for delay caused by events beyond its reasonable control.</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Waste hauling, transport, and disposal are regulated at the state and local level, and requirements for licensing, manifests, appliance refrigerant recovery, electronic waste, and construction debris vary by jurisdiction. Eviction and estate cleanouts carry additional legal notice requirements before property may be removed. Review and adapt this document for your own circumstances,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Junk Removal Contract</dc:title>
  <dc:creator>ScanContract</dc:creator>
  <dc:description>Download a free junk removal contract template covering volume pricing, prohibited items, disposal, and property access. Editable PDF &amp; Word, free to use now.</dc:description>
  <cp:lastModifiedBy>Un-named</cp:lastModifiedBy>
  <cp:revision>1</cp:revision>
  <dcterms:created xsi:type="dcterms:W3CDTF">2026-08-16T12:32:39.653Z</dcterms:created>
  <dcterms:modified xsi:type="dcterms:W3CDTF">2026-08-16T12:32:39.653Z</dcterms:modified>
</cp:coreProperties>
</file>

<file path=docProps/custom.xml><?xml version="1.0" encoding="utf-8"?>
<Properties xmlns="http://schemas.openxmlformats.org/officeDocument/2006/custom-properties" xmlns:vt="http://schemas.openxmlformats.org/officeDocument/2006/docPropsVTypes"/>
</file>