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AUDIO/VISUAL EQUIPMENT RENTAL AGREEMENT</w:t>
      </w:r>
    </w:p>
    <w:p>
      <w:pPr>
        <w:pStyle w:val="Heading2"/>
        <w:spacing w:after="120" w:before="300"/>
      </w:pPr>
      <w:r>
        <w:t xml:space="preserve">1. 1. Parties and Event</w:t>
      </w:r>
    </w:p>
    <w:p>
      <w:pPr>
        <w:spacing w:after="120"/>
      </w:pPr>
      <w:r>
        <w:rPr>
          <w:sz w:val="22"/>
          <w:szCs w:val="22"/>
        </w:rPr>
        <w:t xml:space="preserve">This Audio/Visual Equipment Rental Agreement (the "Agreement") is made effective as of [EFFECTIVE DATE] between [OWNER NAME], a [ENTITY TYPE] located at [OWNER ADDRESS] (the "Owner"), and [CLIENT NAME], located at [CLIENT ADDRESS] (the "Client"). The Equipment will be used at the event described as [EVENT NAME AND TYPE] held at [VENUE NAME AND ADDRESS] on [EVENT DATE], with expected attendance of [ATTENDANCE]. The on-site contact for the Client is [ON-SITE CONTACT NAME AND MOBILE], and the Owner contact is [OWNER CONTACT NAME AND MOBILE]. Each Party represents that the person signing below is authorized to do so, and the Client confirms that it has the right to bring equipment into the venue and to bind the venue to the access times stated in this Agreement.</w:t>
      </w:r>
    </w:p>
    <w:p>
      <w:pPr>
        <w:pStyle w:val="Heading2"/>
        <w:spacing w:after="120" w:before="300"/>
      </w:pPr>
      <w:r>
        <w:t xml:space="preserve">2. 2. Equipment and Services</w:t>
      </w:r>
    </w:p>
    <w:p>
      <w:pPr>
        <w:spacing w:after="120"/>
      </w:pPr>
      <w:r>
        <w:rPr>
          <w:sz w:val="22"/>
          <w:szCs w:val="22"/>
        </w:rPr>
        <w:t xml:space="preserve">The Owner will provide the equipment listed on the Equipment Schedule attached as Exhibit A (the "Equipment"), which states make, model, quantity, serial or asset number, and replacement value for each item, including [EXAMPLE CATEGORIES, e.g., speakers and subwoofers, amplifiers and processors, mixing consoles, wired and wireless microphones, in-ear and monitor systems, projectors and lenses, screens, LED panels and processors, video switchers, media players, lighting fixtures and control, truss and stands, distro and cabling, and staging or risers]. The rental [INCLUDES / DOES NOT INCLUDE] technician labor as described in Section 7. The aggregate replacement value of the Equipment is [TOTAL REPLACEMENT VALUE]. Title remains with the Owner and this is a rental only. Where an item becomes unavailable, the Owner may substitute equipment of equal or better specification with notice to the Client.</w:t>
      </w:r>
    </w:p>
    <w:p>
      <w:pPr>
        <w:pStyle w:val="Heading2"/>
        <w:spacing w:after="120" w:before="300"/>
      </w:pPr>
      <w:r>
        <w:t xml:space="preserve">3. 3. Rental Period, Load-In, and Strike</w:t>
      </w:r>
    </w:p>
    <w:p>
      <w:pPr>
        <w:spacing w:after="120"/>
      </w:pPr>
      <w:r>
        <w:rPr>
          <w:sz w:val="22"/>
          <w:szCs w:val="22"/>
        </w:rPr>
        <w:t xml:space="preserve">The rental covers [RENTAL DAYS, e.g., one event day] and includes delivery and load-in beginning at [LOAD-IN TIME] on [LOAD-IN DATE], setup and system check completed by [READY BY TIME], event operation from [EVENT START] to [EVENT END], and strike and load-out beginning at [STRIKE TIME] on [STRIKE DATE]. The Client will secure venue access, loading dock or door access, freight elevator reservations, and parking for the Owner vehicles during those windows and will provide the venue contact and any required certificates to the venue in advance. Delays caused by locked venues, unavailable elevators, other vendors occupying the space, or a room that is not cleared and set are billed at [STANDBY RATE] per hour per crew member. If strike cannot begin at the scheduled time, additional labor and overnight storage are charged at cost plus [STORAGE MARKUP].</w:t>
      </w:r>
    </w:p>
    <w:p>
      <w:pPr>
        <w:pStyle w:val="Heading2"/>
        <w:spacing w:after="120" w:before="300"/>
      </w:pPr>
      <w:r>
        <w:t xml:space="preserve">4. 4. Rates, Deposit, and Payment</w:t>
      </w:r>
    </w:p>
    <w:p>
      <w:pPr>
        <w:spacing w:after="120"/>
      </w:pPr>
      <w:r>
        <w:rPr>
          <w:sz w:val="22"/>
          <w:szCs w:val="22"/>
        </w:rPr>
        <w:t xml:space="preserve">The total rental charge is [TOTAL RENTAL CHARGE], comprising equipment rental of [EQUIPMENT CHARGE], labor of [LABOR CHARGE], delivery and pickup of [TRANSPORT CHARGE], and applicable taxes. A non-refundable booking deposit of [BOOKING DEPOSIT OR PERCENTAGE] is due on signing to reserve the date and the inventory, with the balance due [BALANCE DUE TIMING, e.g., 7 days before the event]. A refundable damage deposit of [DAMAGE DEPOSIT] is due before load-in or held on the payment method on file, applied to damage, missing items, overtime, and cleaning, with the unused balance returned within [DEPOSIT RETURN PERIOD, e.g., 14 days] after strike and inspection with a written itemization. Overtime labor beyond the scheduled windows is billed at [OVERTIME RATE] per hour per crew member. Amounts not paid when due accrue a late charge of [LATE FEE PERCENTAGE] per month or the maximum permitted by law, whichever is less.</w:t>
      </w:r>
    </w:p>
    <w:p>
      <w:pPr>
        <w:pStyle w:val="Heading2"/>
        <w:spacing w:after="120" w:before="300"/>
      </w:pPr>
      <w:r>
        <w:t xml:space="preserve">5. 5. Venue Requirements, Power, and Rigging</w:t>
      </w:r>
    </w:p>
    <w:p>
      <w:pPr>
        <w:spacing w:after="120"/>
      </w:pPr>
      <w:r>
        <w:rPr>
          <w:sz w:val="22"/>
          <w:szCs w:val="22"/>
        </w:rPr>
        <w:t xml:space="preserve">The Client will ensure the venue provides [POWER REQUIREMENTS, e.g., dedicated 20-amp circuits, a 100-amp three-phase service with a company switch, or the specific distribution described in Exhibit A], properly grounded and available at the times stated in Section 3. Shared, extension-cord, or generator power that does not meet the specification may prevent operation, and the Owner is not responsible for failures caused by inadequate, unstable, or improperly grounded power. Any rigging, flying, or suspension of equipment requires written confirmation from the venue that the rigging points are rated for the load, and where required a licensed rigger engaged by [RIGGING RESPONSIBILITY, e.g., the Client] and any permits or engineering sign-off. The Client will confirm ceiling height, floor loading, sightlines, ambient light, noise ordinances, and decibel limits, and will obtain any permit required for amplified sound. Conditions materially different from those described may require a change order.</w:t>
      </w:r>
    </w:p>
    <w:p>
      <w:pPr>
        <w:pStyle w:val="Heading2"/>
        <w:spacing w:after="120" w:before="300"/>
      </w:pPr>
      <w:r>
        <w:t xml:space="preserve">6. 6. Site Conditions, Security, and Overnight Storage</w:t>
      </w:r>
    </w:p>
    <w:p>
      <w:pPr>
        <w:spacing w:after="120"/>
      </w:pPr>
      <w:r>
        <w:rPr>
          <w:sz w:val="22"/>
          <w:szCs w:val="22"/>
        </w:rPr>
        <w:t xml:space="preserve">The Client will provide a safe, dry, and secure environment for the Equipment for the entire time it is at the venue, including a covered position for any outdoor deployment, cable ramps or matting where cables cross traffic, and barriers or spacing that keep guests away from speaker stands, truss, lighting fixtures, and control positions. Where the Equipment remains at the venue overnight or between event days, the Client is responsible for securing the room and for all loss, theft, or damage occurring while the Equipment is in its care, and will confirm in writing that the secure area is [OVERNIGHT STORAGE LOCATION] and that it is locked and monitored. The Client will not permit any person other than authorized crew to move, adjust, unplug, or operate the Equipment. The Client is responsible for damage caused by guests, other vendors, venue staff, catering, decor installers, and any third party at the event.</w:t>
      </w:r>
    </w:p>
    <w:p>
      <w:pPr>
        <w:pStyle w:val="Heading2"/>
        <w:spacing w:after="120" w:before="300"/>
      </w:pPr>
      <w:r>
        <w:t xml:space="preserve">7. 7. Technicians, Operation, and Training</w:t>
      </w:r>
    </w:p>
    <w:p>
      <w:pPr>
        <w:spacing w:after="120"/>
      </w:pPr>
      <w:r>
        <w:rPr>
          <w:sz w:val="22"/>
          <w:szCs w:val="22"/>
        </w:rPr>
        <w:t xml:space="preserve">If the rental includes technician labor, the Owner will provide [NUMBER] qualified technician(s) for [LABOR HOURS] hours covering setup, operation, and strike, and the technicians remain employees or contractors of the Owner and work under its direction. If the rental is equipment only, the Client is solely responsible for operating the Equipment, will designate a competent operator, and will attend the operating orientation offered at load-in. The Owner will provide basic instruction and a contact number for support during the event, but does not supervise or warrant the results of Client operation, including mix quality, feedback, source content, network connectivity, or presenter equipment compatibility. The Client is responsible for supplying and testing its own presentation content, laptops, adapters, and streaming services in advance, and for arriving with sufficient time for a technical rehearsal at [REHEARSAL TIME].</w:t>
      </w:r>
    </w:p>
    <w:p>
      <w:pPr>
        <w:pStyle w:val="Heading2"/>
        <w:spacing w:after="120" w:before="300"/>
      </w:pPr>
      <w:r>
        <w:t xml:space="preserve">8. 8. Prohibited Uses</w:t>
      </w:r>
    </w:p>
    <w:p>
      <w:pPr>
        <w:spacing w:after="120"/>
      </w:pPr>
      <w:r>
        <w:rPr>
          <w:sz w:val="22"/>
          <w:szCs w:val="22"/>
        </w:rPr>
        <w:t xml:space="preserve">The Client will not: sub-rent, lend, or transfer the Equipment to any other party or event; move, relocate, or re-rig any Equipment after setup without approval of the Owner; exceed the rated power, volume, or thermal limits of any component, or exceed [MAXIMUM SOUND LEVEL, e.g., 95 dBA] measured at the mix position; operate the Equipment outside the noise limits or curfew of the venue or the local ordinance; expose the Equipment to rain, standing water, sand, smoke effects, haze, confetti, pyrotechnics, or fog fluid without prior written approval; place drinks, food, decor, or signage on or against any Equipment; connect unapproved sources, amplifiers, or power supplies to the system; permit guests to handle microphones or consoles outside the intended use; or leave the Equipment unattended in an unsecured area. Any prohibited use is a material breach that allows the Owner to stop the event deployment, remove the Equipment, and charge the Client for all resulting loss.</w:t>
      </w:r>
    </w:p>
    <w:p>
      <w:pPr>
        <w:pStyle w:val="Heading2"/>
        <w:spacing w:after="120" w:before="300"/>
      </w:pPr>
      <w:r>
        <w:t xml:space="preserve">9. 9. Inspection, Inventory, and Return Condition</w:t>
      </w:r>
    </w:p>
    <w:p>
      <w:pPr>
        <w:spacing w:after="120"/>
      </w:pPr>
      <w:r>
        <w:rPr>
          <w:sz w:val="22"/>
          <w:szCs w:val="22"/>
        </w:rPr>
        <w:t xml:space="preserve">At load-in the Parties will confirm the inventory against the Equipment Schedule, including every microphone, capsule, battery, adapter, cable, remote, lens, mount, and case, and will record any pre-existing damage with photographs. At strike the Parties will repeat the inventory before the Equipment leaves the venue where reasonably practical. Missing items, including wireless microphone elements, clickers, adapters, and cables, are charged at the replacement values listed on the Equipment Schedule. Equipment returned with fog fluid residue, confetti, spilled liquid, adhesive, tape residue, or excessive dust is charged a cleaning fee of [CLEANING FEE] or actual restoration cost, whichever is greater. If the Client is not present at strike or at check-in, the inventory taken by the Owner is conclusive absent clear error, and the Owner will provide photographs and an itemized statement within [CHECK-IN NOTICE, e.g., three business days].</w:t>
      </w:r>
    </w:p>
    <w:p>
      <w:pPr>
        <w:pStyle w:val="Heading2"/>
        <w:spacing w:after="120" w:before="300"/>
      </w:pPr>
      <w:r>
        <w:t xml:space="preserve">10. 10. Damage, Loss, and Theft</w:t>
      </w:r>
    </w:p>
    <w:p>
      <w:pPr>
        <w:spacing w:after="120"/>
      </w:pPr>
      <w:r>
        <w:rPr>
          <w:sz w:val="22"/>
          <w:szCs w:val="22"/>
        </w:rPr>
        <w:t xml:space="preserve">The Client assumes all risk of loss, theft, and physical damage to the Equipment from the time it arrives at the venue until it is removed at strike, regardless of fault and including damage caused by guests, other vendors, and venue personnel, except to the extent caused by the negligence of Owner technicians while operating the Equipment. For repairable damage the Client will pay the actual repair cost plus loss of rental revenue at the applicable rate for the reasonable repair period, not to exceed [LOSS OF USE CAP, e.g., 21 days]. For any item lost, stolen, or damaged beyond economical repair, the Client will pay the replacement value listed on the Equipment Schedule less insurance proceeds actually received by the Owner. The Client will report any damage or loss before the Owner leaves the venue where possible and in any event within [DAMAGE NOTICE PERIOD, e.g., 24 hours], and will file a police report for theft.</w:t>
      </w:r>
    </w:p>
    <w:p>
      <w:pPr>
        <w:pStyle w:val="Heading2"/>
        <w:spacing w:after="120" w:before="300"/>
      </w:pPr>
      <w:r>
        <w:t xml:space="preserve">11. 11. Insurance</w:t>
      </w:r>
    </w:p>
    <w:p>
      <w:pPr>
        <w:spacing w:after="120"/>
      </w:pPr>
      <w:r>
        <w:rPr>
          <w:sz w:val="22"/>
          <w:szCs w:val="22"/>
        </w:rPr>
        <w:t xml:space="preserve">The Client will maintain, for the entire time the Equipment is at the venue, commercial general liability insurance of at least [LIABILITY COVERAGE AMOUNT] per occurrence and property or event coverage sufficient to cover the total replacement value of the Equipment, and will name [OWNER NAME] as additional insured and loss payee, providing a certificate before load-in. Where the venue requires its own certificate, the Client is responsible for obtaining and delivering it. The Owner maintains its own general liability and equipment coverage but that coverage is excess to any coverage carried by the Client, and the Client remains responsible for the deductible up to [DEDUCTIBLE AMOUNT]. Where the Client is an individual rather than a business, a one-day event liability policy is an acceptable alternative. If acceptable proof of insurance is not provided, the Owner may require an additional damage deposit or may decline to deploy.</w:t>
      </w:r>
    </w:p>
    <w:p>
      <w:pPr>
        <w:pStyle w:val="Heading2"/>
        <w:spacing w:after="120" w:before="300"/>
      </w:pPr>
      <w:r>
        <w:t xml:space="preserve">12. 12. Cancellation, Postponement, and Weather</w:t>
      </w:r>
    </w:p>
    <w:p>
      <w:pPr>
        <w:spacing w:after="120"/>
      </w:pPr>
      <w:r>
        <w:rPr>
          <w:sz w:val="22"/>
          <w:szCs w:val="22"/>
        </w:rPr>
        <w:t xml:space="preserve">If the Client cancels more than [CANCELLATION TIER ONE, e.g., 30 days] before the event, the booking deposit is retained and no further charge applies. Cancellation between [CANCELLATION TIER ONE] and [CANCELLATION TIER TWO, e.g., 7 days] before the event is charged [TIER TWO PERCENTAGE] of the total, and cancellation within [CANCELLATION TIER TWO] of the event, or after crew has been dispatched, is charged [TIER THREE PERCENTAGE] of the total plus any non-recoverable sub-rental and labor costs. Postponement to a new date within [POSTPONEMENT WINDOW, e.g., 12 months] is accommodated where inventory and crew are available, and the deposit transfers. For outdoor events, the Owner may refuse to deploy or may strike early if rain, lightning, or sustained winds above [WIND LIMIT, e.g., 25 miles per hour] threaten the safety of crew, guests, or Equipment, and the Client remains responsible for the full charge where a suitable covered alternative was not provided.</w:t>
      </w:r>
    </w:p>
    <w:p>
      <w:pPr>
        <w:pStyle w:val="Heading2"/>
        <w:spacing w:after="120" w:before="300"/>
      </w:pPr>
      <w:r>
        <w:t xml:space="preserve">13. 13. Equipment Failure and Exclusive Remedy</w:t>
      </w:r>
    </w:p>
    <w:p>
      <w:pPr>
        <w:spacing w:after="120"/>
      </w:pPr>
      <w:r>
        <w:rPr>
          <w:sz w:val="22"/>
          <w:szCs w:val="22"/>
        </w:rPr>
        <w:t xml:space="preserve">If any item fails through no fault of the Client, the Owner will repair, replace, or substitute it as promptly as reasonably possible during the event, and where a portion of the system cannot be restored, will credit the rental charge attributable to that portion. A rental credit not exceeding the total rental charge paid is the sole and exclusive remedy of the Client for any equipment failure, delay, or interruption. The Owner is not responsible for the cost of the event, ticket refunds, speaker or performer fees, venue charges, catering, attendee travel, reputational harm, or any other consequential loss arising from an equipment failure or from a failure of venue power, internet, or infrastructure. The Client acknowledges that live events carry technical risk and that redundancy for critical elements is available at additional cost and is [INCLUDED / NOT INCLUDED] in this rental.</w:t>
      </w:r>
    </w:p>
    <w:p>
      <w:pPr>
        <w:pStyle w:val="Heading2"/>
        <w:spacing w:after="120" w:before="300"/>
      </w:pPr>
      <w:r>
        <w:t xml:space="preserve">14. 14. Indemnification, Limitation of Liability, and Assumption of Risk</w:t>
      </w:r>
    </w:p>
    <w:p>
      <w:pPr>
        <w:spacing w:after="120"/>
      </w:pPr>
      <w:r>
        <w:rPr>
          <w:sz w:val="22"/>
          <w:szCs w:val="22"/>
        </w:rPr>
        <w:t xml:space="preserve">The Client will defend, indemnify, and hold harmless the Owner and its personnel from all claims, damages, injuries, fines, and reasonable attorney fees arising from the event, including claims by guests, performers, vendors, and the venue relating to trip hazards, falling equipment, hearing damage, strobe or laser effects, or crowd conduct, except to the extent caused by the gross negligence or willful misconduct of the Owner. The Client is responsible for warning guests of any hazard it creates and for keeping guests clear of stands, truss, and cable runs. Neither Party is liable for indirect, incidental, or consequential damages, and the total liability of the Owner under this Agreement will not exceed the total rental charges paid. Each Party will give the other written notice of any claim within [CLAIM NOTICE PERIOD, e.g., 30 days] of the Event. Neither Party is liable for failure to perform caused by events beyond reasonable control, including severe weather, power failure, civil disruption, or venue closure.</w:t>
      </w:r>
    </w:p>
    <w:p>
      <w:pPr>
        <w:pStyle w:val="Heading2"/>
        <w:spacing w:after="120" w:before="300"/>
      </w:pPr>
      <w:r>
        <w:t xml:space="preserve">15. 15. Governing Law, General Provisions, and Signatures</w:t>
      </w:r>
    </w:p>
    <w:p>
      <w:pPr>
        <w:spacing w:after="120"/>
      </w:pPr>
      <w:r>
        <w:rPr>
          <w:sz w:val="22"/>
          <w:szCs w:val="22"/>
        </w:rPr>
        <w:t xml:space="preserve">This Agreement is governed by the laws of the State of [GOVERNING STATE], and any dispute will be brought exclusively in the courts located in [VENUE COUNTY AND STATE], with the prevailing Party entitled to reasonable attorney fees. This Agreement, with the Equipment Schedule and any signed change order, is the entire agreement of the Parties and replaces all prior proposals and conversations; amendments must be in writing and signed or confirmed in writing by both Parties. Neither Party may assign this Agreement without written consent. If any provision is unenforceable the remainder stays in effect. OWNER: [OWNER NAME]. Signature: ______________________. Printed Name: [OWNER SIGNER NAME]. Title: [TITLE]. Date: [DATE]. CLIENT: [CLIENT NAME]. Signature: ______________________. Printed Name: [CLIENT SIGNER NAME]. Title: [TITLE]. Date: [DATE].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Event AV work involves electrical, rigging, permitting, noise ordinance, and occupancy requirements that vary by state and municipality, and rigging or temporary power work may require licensed professionals and engineering sign-off. Insurance requirements imposed by venues frequently differ from those in this document. Review and adapt this document for your own facts, and consult a licensed attorney and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Audio/Visual Equipment Rental Agreement</dc:title>
  <dc:creator>ScanContract</dc:creator>
  <dc:description>Download a free audio visual equipment rental agreement template with load-in times, power, deposit, damage, and insurance terms. Editable PDF &amp; Word to sign.</dc:description>
  <cp:lastModifiedBy>Un-named</cp:lastModifiedBy>
  <cp:revision>1</cp:revision>
  <dcterms:created xsi:type="dcterms:W3CDTF">2026-08-16T12:32:39.485Z</dcterms:created>
  <dcterms:modified xsi:type="dcterms:W3CDTF">2026-08-16T12:32:39.485Z</dcterms:modified>
</cp:coreProperties>
</file>

<file path=docProps/custom.xml><?xml version="1.0" encoding="utf-8"?>
<Properties xmlns="http://schemas.openxmlformats.org/officeDocument/2006/custom-properties" xmlns:vt="http://schemas.openxmlformats.org/officeDocument/2006/docPropsVTypes"/>
</file>