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VERMONT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Vermont Landlord-Tenant Highlights</w:t>
      </w:r>
    </w:p>
    <w:p>
      <w:pPr>
        <w:spacing w:after="120"/>
      </w:pPr>
      <w:r>
        <w:rPr>
          <w:sz w:val="22"/>
          <w:szCs w:val="22"/>
        </w:rPr>
        <w:t xml:space="preserve">Vermont law imposes a warranty of habitability on residential rentals that cannot be waived by the lease, requiring the landlord to deliver and maintain premises that are safe, clean, and fit for human habitation and that comply with applicable health and housing codes. Vermont does not set a statewide cap on security deposits, but the landlord must return the deposit with a written itemized statement of deductions within the statutory period after the tenancy ends, and several municipalities impose their own deposit rules. Rent increases and terminations of periodic tenancies require advance written notice, and the required notice period can be longer than the rental period itself. Vermont prohibits self-help eviction firmly, so lockouts, removal of belongings, and utility interruptions expose a landlord to damages. Burlington and other municipalities operate rental registration, inspection, and minimum housing code programs that can be conditions of lawfully renting, so enter [SECURITY DEPOSIT AMOUNT] and [NOTICE PERIOD DAYS] only after checking both state law and the local ordinance.</w:t>
      </w:r>
    </w:p>
    <w:p>
      <w:pPr>
        <w:pStyle w:val="Heading2"/>
        <w:spacing w:after="120" w:before="300"/>
      </w:pPr>
      <w:r>
        <w:t xml:space="preserve">18. Required Disclosures in Vermont</w:t>
      </w:r>
    </w:p>
    <w:p>
      <w:pPr>
        <w:spacing w:after="120"/>
      </w:pPr>
      <w:r>
        <w:rPr>
          <w:sz w:val="22"/>
          <w:szCs w:val="22"/>
        </w:rPr>
        <w:t xml:space="preserve">Federal lead-based paint disclosure applies to any Vermont dwelling built before 1978, and Vermont adds its own essential maintenance practices requirements for lead in many pre-1978 rental units, including an annual compliance filing and tenant notification, which is a substantial additional obligation given the age of Vermont housing. Landlords should identify the owner or authorized agent and an address for notices at [OWNER OR AGENT NOTICE ADDRESS]. Documenting unit condition at move-in supports later deposit deductions and is standard practice. Where the tenant pays for heat, disclosing the fuel type, the typical seasonal consumption if known, and the account transfer responsibility avoids a common Vermont winter dispute. Several municipalities require a rental registration number or certificate to be disclosed. Confirm the current requirements with the Vermont statutes and the local housing authority.</w:t>
      </w:r>
    </w:p>
    <w:p>
      <w:pPr>
        <w:pStyle w:val="Heading2"/>
        <w:spacing w:after="120" w:before="300"/>
      </w:pPr>
      <w:r>
        <w:t xml:space="preserve">19. Vermont Official Resources</w:t>
      </w:r>
    </w:p>
    <w:p>
      <w:pPr>
        <w:spacing w:after="120"/>
      </w:pPr>
      <w:r>
        <w:rPr>
          <w:sz w:val="22"/>
          <w:szCs w:val="22"/>
        </w:rPr>
        <w:t xml:space="preserve">For current statutes and official guidance, consult the Vermont General Assembly (Vermont Statutes) (https://legislature.vermont.gov).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Vermont Residential Lease Agreement</dc:title>
  <dc:creator>ScanContract</dc:creator>
  <dc:description>Download a free Vermont residential lease agreement template (PDF &amp; Word) with Vermont landlord-tenant highlights, required disclosures, and official resources.</dc:description>
  <cp:lastModifiedBy>Un-named</cp:lastModifiedBy>
  <cp:revision>1</cp:revision>
  <dcterms:created xsi:type="dcterms:W3CDTF">2026-08-16T12:32:40.883Z</dcterms:created>
  <dcterms:modified xsi:type="dcterms:W3CDTF">2026-08-16T12:32:40.883Z</dcterms:modified>
</cp:coreProperties>
</file>

<file path=docProps/custom.xml><?xml version="1.0" encoding="utf-8"?>
<Properties xmlns="http://schemas.openxmlformats.org/officeDocument/2006/custom-properties" xmlns:vt="http://schemas.openxmlformats.org/officeDocument/2006/docPropsVTypes"/>
</file>