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RHODE ISLAND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Rhode Island Landlord-Tenant Highlights</w:t>
      </w:r>
    </w:p>
    <w:p>
      <w:pPr>
        <w:spacing w:after="120"/>
      </w:pPr>
      <w:r>
        <w:rPr>
          <w:sz w:val="22"/>
          <w:szCs w:val="22"/>
        </w:rPr>
        <w:t xml:space="preserve">The Rhode Island Residential Landlord and Tenant Act requires the landlord to comply with applicable building and housing codes materially affecting health and safety, keep the premises in a fit and habitable condition, and maintain supplied plumbing, heating, and electrical systems. Security deposits are capped at an amount tied to one month's rent, and the landlord must return the balance with an itemized statement of deductions within the statutory period after the tenancy ends and the tenant provides a forwarding address. Rent increases on periodic tenancies require advance written notice, with a longer notice period commonly required where the tenant is above a specified age. Eviction proceeds through the district court, and lockouts, utility shutoffs, and removal of a tenant's belongings outside that process are prohibited. Given the age of Rhode Island housing, lead compliance is a practical prerequisite to enforcing the lease, so enter [SECURITY DEPOSIT AMOUNT] and confirm lead certification status before signing.</w:t>
      </w:r>
    </w:p>
    <w:p>
      <w:pPr>
        <w:pStyle w:val="Heading2"/>
        <w:spacing w:after="120" w:before="300"/>
      </w:pPr>
      <w:r>
        <w:t xml:space="preserve">18. Required Disclosures in Rhode Island</w:t>
      </w:r>
    </w:p>
    <w:p>
      <w:pPr>
        <w:spacing w:after="120"/>
      </w:pPr>
      <w:r>
        <w:rPr>
          <w:sz w:val="22"/>
          <w:szCs w:val="22"/>
        </w:rPr>
        <w:t xml:space="preserve">Rhode Island requires far more on lead than the federal baseline: in addition to the federal lead-based paint disclosure, the EPA pamphlet, and the federal warning language for pre-1978 units, the state lead hazard mitigation program requires many rental units to obtain a certificate and requires landlords to give tenants a state-specific lead hazard notification and information packet. Landlords should also identify the owner or authorized agent and an address for notices at [OWNER OR AGENT NOTICE ADDRESS]. Documenting the condition of the unit at move-in supports later deposit deductions and is standard practice. Providence and several other municipalities require rental registration or inspection, which can be a condition of lawful renting. Confirm the current lead requirements with the Rhode Island Department of Health and the state statutes before the tenancy begins.</w:t>
      </w:r>
    </w:p>
    <w:p>
      <w:pPr>
        <w:pStyle w:val="Heading2"/>
        <w:spacing w:after="120" w:before="300"/>
      </w:pPr>
      <w:r>
        <w:t xml:space="preserve">19. Rhode Island Official Resources</w:t>
      </w:r>
    </w:p>
    <w:p>
      <w:pPr>
        <w:spacing w:after="120"/>
      </w:pPr>
      <w:r>
        <w:rPr>
          <w:sz w:val="22"/>
          <w:szCs w:val="22"/>
        </w:rPr>
        <w:t xml:space="preserve">For current statutes and official guidance, consult the Rhode Island General Assembly (Rhode Island General Laws) (https://www.rilegislature.gov).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Rhode Island Residential Lease Agreement</dc:title>
  <dc:creator>ScanContract</dc:creator>
  <dc:description>Download a free Rhode Island residential lease agreement template (PDF &amp; Word) with Rhode Island landlord-tenant highlights, required disclosures, and official resources.</dc:description>
  <cp:lastModifiedBy>Un-named</cp:lastModifiedBy>
  <cp:revision>1</cp:revision>
  <dcterms:created xsi:type="dcterms:W3CDTF">2026-08-16T12:32:40.815Z</dcterms:created>
  <dcterms:modified xsi:type="dcterms:W3CDTF">2026-08-16T12:32:40.815Z</dcterms:modified>
</cp:coreProperties>
</file>

<file path=docProps/custom.xml><?xml version="1.0" encoding="utf-8"?>
<Properties xmlns="http://schemas.openxmlformats.org/officeDocument/2006/custom-properties" xmlns:vt="http://schemas.openxmlformats.org/officeDocument/2006/docPropsVTypes"/>
</file>