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IDAHO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Idaho Landlord-Tenant Highlights</w:t>
      </w:r>
    </w:p>
    <w:p>
      <w:pPr>
        <w:spacing w:after="120"/>
      </w:pPr>
      <w:r>
        <w:rPr>
          <w:sz w:val="22"/>
          <w:szCs w:val="22"/>
        </w:rPr>
        <w:t xml:space="preserve">Idaho places no statutory cap on residential security deposits, so the amount is set by the lease. The deposit or a written itemized statement of deductions must be returned within the period stated in the lease, up to a statutory maximum commonly expressed as [NUMBER] days, with a shorter default when the lease is silent — confirm the current figures before drafting. Idaho does not impose a general statutory notice period before landlord entry, which means the lease should establish one; [NUMBER] hours' written notice at a reasonable hour is the sensible default, with emergencies excepted. Idaho law requires landlords to keep the premises in a fit condition including working plumbing, heating, electrical, and a roof and structure in reasonable repair, and it provides a tenant remedy where the landlord fails to act after written notice. There is no rent control in Idaho and local rent regulation is preempted, so increases are limited only by the lease term and the applicable notice period. Federal lead-based paint rules apply to Idaho dwellings built before 1978.</w:t>
      </w:r>
    </w:p>
    <w:p>
      <w:pPr>
        <w:pStyle w:val="Heading2"/>
        <w:spacing w:after="120" w:before="300"/>
      </w:pPr>
      <w:r>
        <w:t xml:space="preserve">18. Required Disclosures in Idaho</w:t>
      </w:r>
    </w:p>
    <w:p>
      <w:pPr>
        <w:spacing w:after="120"/>
      </w:pPr>
      <w:r>
        <w:rPr>
          <w:sz w:val="22"/>
          <w:szCs w:val="22"/>
        </w:rPr>
        <w:t xml:space="preserve">The federal lead-based paint disclosure, records of known hazards, and the EPA pamphlet are required for any Idaho dwelling built before 1978 and represent the clearest mandatory disclosure in the state. Idaho law expects the lease to identify the owner or the agent authorized to manage the premises and receive notices, which is important where an out-of-state owner uses a property manager. Where a deposit is collected, the lease should state the return period being used and confirm that the tenant will receive an itemized written statement of any deductions. Idaho landlords commonly disclose known methamphetamine contamination and remediation history, any known flood history, and well or septic arrangements for rural properties. Verify current obligations against the Idaho Statutes before finalizing your lease.</w:t>
      </w:r>
    </w:p>
    <w:p>
      <w:pPr>
        <w:pStyle w:val="Heading2"/>
        <w:spacing w:after="120" w:before="300"/>
      </w:pPr>
      <w:r>
        <w:t xml:space="preserve">19. Idaho Official Resources</w:t>
      </w:r>
    </w:p>
    <w:p>
      <w:pPr>
        <w:spacing w:after="120"/>
      </w:pPr>
      <w:r>
        <w:rPr>
          <w:sz w:val="22"/>
          <w:szCs w:val="22"/>
        </w:rPr>
        <w:t xml:space="preserve">For current statutes and official guidance, consult the Idaho Attorney General (landlord and tenant guidebook) (https://www.ag.idaho.gov).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Idaho Residential Lease Agreement</dc:title>
  <dc:creator>ScanContract</dc:creator>
  <dc:description>Download a free Idaho residential lease agreement template (PDF &amp; Word) with Idaho landlord-tenant highlights, required disclosures, and official resources.</dc:description>
  <cp:lastModifiedBy>Un-named</cp:lastModifiedBy>
  <cp:revision>1</cp:revision>
  <dcterms:created xsi:type="dcterms:W3CDTF">2026-08-16T12:32:40.492Z</dcterms:created>
  <dcterms:modified xsi:type="dcterms:W3CDTF">2026-08-16T12:32:40.492Z</dcterms:modified>
</cp:coreProperties>
</file>

<file path=docProps/custom.xml><?xml version="1.0" encoding="utf-8"?>
<Properties xmlns="http://schemas.openxmlformats.org/officeDocument/2006/custom-properties" xmlns:vt="http://schemas.openxmlformats.org/officeDocument/2006/docPropsVTypes"/>
</file>