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DELAWARE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Delaware Landlord-Tenant Highlights</w:t>
      </w:r>
    </w:p>
    <w:p>
      <w:pPr>
        <w:spacing w:after="120"/>
      </w:pPr>
      <w:r>
        <w:rPr>
          <w:sz w:val="22"/>
          <w:szCs w:val="22"/>
        </w:rPr>
        <w:t xml:space="preserve">Delaware caps the ordinary security deposit at one month's rent for leases with a term of one year or more, with recognized exceptions permitting a separate pet deposit and higher amounts for furnished units and certain month-to-month arrangements — confirm the current caps before collecting. Deposits must be held in a federally insured escrow account located in Delaware, and the landlord must disclose the institution holding the account; failure to do so can forfeit the right to retain any part of the deposit. After the tenancy ends, the landlord must deliver an itemized list of damages and any remaining deposit within the statutory window, commonly 20 days, and a landlord who fails to itemize may owe double the wrongfully withheld amount. Delaware requires notice before entry, commonly at least 48 hours for non-emergency access, and entry must be at reasonable times. Federal lead-based paint rules apply to Delaware units built before 1978, and Delaware separately requires the landlord to give the tenant a summary of the Residential Landlord-Tenant Code.</w:t>
      </w:r>
    </w:p>
    <w:p>
      <w:pPr>
        <w:pStyle w:val="Heading2"/>
        <w:spacing w:after="120" w:before="300"/>
      </w:pPr>
      <w:r>
        <w:t xml:space="preserve">18. Required Disclosures in Delaware</w:t>
      </w:r>
    </w:p>
    <w:p>
      <w:pPr>
        <w:spacing w:after="120"/>
      </w:pPr>
      <w:r>
        <w:rPr>
          <w:sz w:val="22"/>
          <w:szCs w:val="22"/>
        </w:rPr>
        <w:t xml:space="preserve">Delaware requires the landlord to give the tenant a written summary of the Residential Landlord-Tenant Code at or before the start of the tenancy, and failing to do so can limit the landlord's ability to rely on parts of the Code. Landlords must disclose the name and address of the owner or the agent authorized to manage the property and to receive notices, and must identify the financial institution where the security deposit is held in escrow. Federal law requires the lead-based paint disclosure, records of known hazards, and the EPA pamphlet for any pre-1978 dwelling. Delaware also expects disclosure of any known condition materially affecting health or safety, and coastal Sussex County landlords commonly disclose known flood history. Confirm the current requirements in the Delaware Code before finalizing your lease.</w:t>
      </w:r>
    </w:p>
    <w:p>
      <w:pPr>
        <w:pStyle w:val="Heading2"/>
        <w:spacing w:after="120" w:before="300"/>
      </w:pPr>
      <w:r>
        <w:t xml:space="preserve">19. Delaware Official Resources</w:t>
      </w:r>
    </w:p>
    <w:p>
      <w:pPr>
        <w:spacing w:after="120"/>
      </w:pPr>
      <w:r>
        <w:rPr>
          <w:sz w:val="22"/>
          <w:szCs w:val="22"/>
        </w:rPr>
        <w:t xml:space="preserve">For current statutes and official guidance, consult the Delaware Code (official state statutes) (https://delcode.delaware.gov).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Delaware Residential Lease Agreement</dc:title>
  <dc:creator>ScanContract</dc:creator>
  <dc:description>Download a free Delaware residential lease agreement template (PDF &amp; Word) with Delaware landlord-tenant highlights, required disclosures, and official resources.</dc:description>
  <cp:lastModifiedBy>Un-named</cp:lastModifiedBy>
  <cp:revision>1</cp:revision>
  <dcterms:created xsi:type="dcterms:W3CDTF">2026-08-16T12:32:40.444Z</dcterms:created>
  <dcterms:modified xsi:type="dcterms:W3CDTF">2026-08-16T12:32:40.444Z</dcterms:modified>
</cp:coreProperties>
</file>

<file path=docProps/custom.xml><?xml version="1.0" encoding="utf-8"?>
<Properties xmlns="http://schemas.openxmlformats.org/officeDocument/2006/custom-properties" xmlns:vt="http://schemas.openxmlformats.org/officeDocument/2006/docPropsVTypes"/>
</file>