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COLORADO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Colorado Landlord-Tenant Highlights</w:t>
      </w:r>
    </w:p>
    <w:p>
      <w:pPr>
        <w:spacing w:after="120"/>
      </w:pPr>
      <w:r>
        <w:rPr>
          <w:sz w:val="22"/>
          <w:szCs w:val="22"/>
        </w:rPr>
        <w:t xml:space="preserve">Colorado does not impose a single statewide cap expressed in months of rent on security deposits, but it does regulate their return tightly: the deposit or a written itemized statement of deductions must be delivered within the period stated in the lease, up to a statutory maximum commonly stated as [NUMBER] days, and a landlord who willfully retains a deposit without a proper statement can face treble damages plus fees. Colorado recognizes a statutory warranty of habitability with a defined notice-and-cure process, and lease terms that waive it are generally unenforceable. Late fees are limited by statute in both amount and timing, and a landlord generally cannot terminate a tenancy or charge certain fees solely for an unpaid late fee. Colorado law requires notice before entry as a matter of practice and lease terms, with [NUMBER] hours' notice a sensible default, and it imposes escalating notice periods for rent increases and nonrenewal depending on tenancy length. Federal lead-based paint rules apply to pre-1978 units, and Colorado separately requires a bed bug notice and radon disclosure.</w:t>
      </w:r>
    </w:p>
    <w:p>
      <w:pPr>
        <w:pStyle w:val="Heading2"/>
        <w:spacing w:after="120" w:before="300"/>
      </w:pPr>
      <w:r>
        <w:t xml:space="preserve">18. Required Disclosures in Colorado</w:t>
      </w:r>
    </w:p>
    <w:p>
      <w:pPr>
        <w:spacing w:after="120"/>
      </w:pPr>
      <w:r>
        <w:rPr>
          <w:sz w:val="22"/>
          <w:szCs w:val="22"/>
        </w:rPr>
        <w:t xml:space="preserve">Colorado requires a radon disclosure and the state radon brochure for residential rentals, which is a distinctive obligation reflecting the state's elevated radon levels along the Front Range. Federal law requires the lead-based paint disclosure, known hazard records, and the EPA pamphlet for any dwelling built before 1978. Colorado also requires landlords to give tenants information about bed bugs and the process for reporting an infestation, and to provide a copy of the signed lease to the tenant. Where a landlord collects a deposit, the lease must state the deposit return period, and Colorado requires disclosure of the habitability complaint process in practice through the notice-and-cure framework. Confirm the current disclosure package against the Colorado General Assembly site, since several of these obligations were added or amended recently.</w:t>
      </w:r>
    </w:p>
    <w:p>
      <w:pPr>
        <w:pStyle w:val="Heading2"/>
        <w:spacing w:after="120" w:before="300"/>
      </w:pPr>
      <w:r>
        <w:t xml:space="preserve">19. Colorado Official Resources</w:t>
      </w:r>
    </w:p>
    <w:p>
      <w:pPr>
        <w:spacing w:after="120"/>
      </w:pPr>
      <w:r>
        <w:rPr>
          <w:sz w:val="22"/>
          <w:szCs w:val="22"/>
        </w:rPr>
        <w:t xml:space="preserve">For current statutes and official guidance, consult the Colorado General Assembly (Colorado Revised Statutes) (https://leg.colorado.gov).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Colorado Residential Lease Agreement</dc:title>
  <dc:creator>ScanContract</dc:creator>
  <dc:description>Download a free Colorado residential lease agreement template (PDF &amp; Word) with Colorado landlord-tenant highlights, required disclosures, and official resources.</dc:description>
  <cp:lastModifiedBy>Un-named</cp:lastModifiedBy>
  <cp:revision>1</cp:revision>
  <dcterms:created xsi:type="dcterms:W3CDTF">2026-08-16T12:32:40.421Z</dcterms:created>
  <dcterms:modified xsi:type="dcterms:W3CDTF">2026-08-16T12:32:40.421Z</dcterms:modified>
</cp:coreProperties>
</file>

<file path=docProps/custom.xml><?xml version="1.0" encoding="utf-8"?>
<Properties xmlns="http://schemas.openxmlformats.org/officeDocument/2006/custom-properties" xmlns:vt="http://schemas.openxmlformats.org/officeDocument/2006/docPropsVTypes"/>
</file>