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MAINE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Maine LLC Act Highlights</w:t>
      </w:r>
    </w:p>
    <w:p>
      <w:pPr>
        <w:spacing w:after="120"/>
      </w:pPr>
      <w:r>
        <w:rPr>
          <w:sz w:val="22"/>
          <w:szCs w:val="22"/>
        </w:rPr>
        <w:t xml:space="preserve">A Maine LLC is formed by filing a Certificate of Formation with the Maine Secretary of State Division of Corporations and maintaining a registered agent, which in Maine may be a commercial or noncommercial clerk-style agent with a Maine address. The certificate is short, so this operating agreement is where members set management structure, voting, capital contributions, allocations, and exit terms. Maine defaults generally provide for member management with equal management rights, require consent to admit a transferee as a member, and set out specific dissociation triggers. Members can vary most defaults by agreement, and Maine operating agreements commonly install manager management, weight voting by ownership percentage, define capital call obligations, and add buy-sell provisions with a valuation method. Maine preserves core non-waivable protections such as the obligation of good faith and fair dealing and reasonable member access to records, while allowing the agreement to set reasonable standards. Single-member LLCs are recognized in Maine, and Maine additionally allows an LLC to elect low-profit L3C status if it meets the statutory criteria, which requires specific language in the formation documents.</w:t>
      </w:r>
    </w:p>
    <w:p>
      <w:pPr>
        <w:pStyle w:val="Heading2"/>
        <w:spacing w:after="120" w:before="300"/>
      </w:pPr>
      <w:r>
        <w:t xml:space="preserve">17. Filing and Compliance in Maine</w:t>
      </w:r>
    </w:p>
    <w:p>
      <w:pPr>
        <w:spacing w:after="120"/>
      </w:pPr>
      <w:r>
        <w:rPr>
          <w:sz w:val="22"/>
          <w:szCs w:val="22"/>
        </w:rPr>
        <w:t xml:space="preserve">Formation, amendments, and annual reports are filed with the Maine Secretary of State Division of Corporations, UCC and Commissions. Maine LLCs must file an annual report by a fixed date in the first half of each calendar year, and Maine applies a late fee once that date passes, with administrative dissolution possible for continued nonfiling. Maine does not impose a general LLC franchise tax, though state income tax, sales tax registration, and municipal licensing may apply depending on your activity. Because Maine fees and deadlines are adjusted from time to time, confirm the current annual report deadline and fee schedule with the Secretary of State. The operating agreement is internal and is not filed.</w:t>
      </w:r>
    </w:p>
    <w:p>
      <w:pPr>
        <w:pStyle w:val="Heading2"/>
        <w:spacing w:after="120" w:before="300"/>
      </w:pPr>
      <w:r>
        <w:t xml:space="preserve">18. Maine Official Resources</w:t>
      </w:r>
    </w:p>
    <w:p>
      <w:pPr>
        <w:spacing w:after="120"/>
      </w:pPr>
      <w:r>
        <w:rPr>
          <w:sz w:val="22"/>
          <w:szCs w:val="22"/>
        </w:rPr>
        <w:t xml:space="preserve">For current statutes and official guidance, consult the Maine Secretary of State, Division of Corporations (https://www.maine.gov/sos).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Maine LLC Operating Agreement</dc:title>
  <dc:creator>ScanContract</dc:creator>
  <dc:description>Download a free Maine LLC operating agreement template (PDF &amp; Word) with Maine LLC act highlights, filing notes, and official state resources.</dc:description>
  <cp:lastModifiedBy>Un-named</cp:lastModifiedBy>
  <cp:revision>1</cp:revision>
  <dcterms:created xsi:type="dcterms:W3CDTF">2026-08-16T12:32:41.213Z</dcterms:created>
  <dcterms:modified xsi:type="dcterms:W3CDTF">2026-08-16T12:32:41.213Z</dcterms:modified>
</cp:coreProperties>
</file>

<file path=docProps/custom.xml><?xml version="1.0" encoding="utf-8"?>
<Properties xmlns="http://schemas.openxmlformats.org/officeDocument/2006/custom-properties" xmlns:vt="http://schemas.openxmlformats.org/officeDocument/2006/docPropsVTypes"/>
</file>