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ILLINOIS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Illinois LLC Act Highlights</w:t>
      </w:r>
    </w:p>
    <w:p>
      <w:pPr>
        <w:spacing w:after="120"/>
      </w:pPr>
      <w:r>
        <w:rPr>
          <w:sz w:val="22"/>
          <w:szCs w:val="22"/>
        </w:rPr>
        <w:t xml:space="preserve">An Illinois LLC is formed by filing Articles of Organization with the Illinois Secretary of State Department of Business Services and naming a registered agent with an Illinois address. The Articles capture the name, purpose, agent, and management structure, leaving the substance of governance to this operating agreement. Illinois defaults provide for member-managed governance with management rights allocated among members, consent requirements for admitting transferees, and specific rules on distributions and dissociation. Since the amendments to 805 ILCS 180, members have wide latitude to define, restrict, or eliminate specified duties by written agreement, subject to the implied contractual covenant of good faith and fair dealing, which remains non-waivable. Illinois operating agreements commonly use that flexibility for manager management, weighted voting, capital call obligations, transfer restrictions, and detailed buyout formulas. Single-member LLCs are fully recognized in Illinois, and Illinois also permits series LLCs, which require careful separate recordkeeping and specific language in the agreement.</w:t>
      </w:r>
    </w:p>
    <w:p>
      <w:pPr>
        <w:pStyle w:val="Heading2"/>
        <w:spacing w:after="120" w:before="300"/>
      </w:pPr>
      <w:r>
        <w:t xml:space="preserve">17. Filing and Compliance in Illinois</w:t>
      </w:r>
    </w:p>
    <w:p>
      <w:pPr>
        <w:spacing w:after="120"/>
      </w:pPr>
      <w:r>
        <w:rPr>
          <w:sz w:val="22"/>
          <w:szCs w:val="22"/>
        </w:rPr>
        <w:t xml:space="preserve">Formation, amendments, and annual reports are filed with the Illinois Secretary of State Department of Business Services, which supports online filing. Illinois LLCs must file an annual report before the first day of the anniversary month of formation, and Illinois applies a penalty for late filings that can escalate toward administrative dissolution. If your Illinois LLC uses a series structure, establishing each series involves an additional certificate of designation filing with the Secretary of State. Illinois filing fees were historically among the highest in the Midwest and were reduced in recent legislation, so check the current fee schedule rather than relying on older sources. The operating agreement itself is never filed.</w:t>
      </w:r>
    </w:p>
    <w:p>
      <w:pPr>
        <w:pStyle w:val="Heading2"/>
        <w:spacing w:after="120" w:before="300"/>
      </w:pPr>
      <w:r>
        <w:t xml:space="preserve">18. Illinois Official Resources</w:t>
      </w:r>
    </w:p>
    <w:p>
      <w:pPr>
        <w:spacing w:after="120"/>
      </w:pPr>
      <w:r>
        <w:rPr>
          <w:sz w:val="22"/>
          <w:szCs w:val="22"/>
        </w:rPr>
        <w:t xml:space="preserve">For current statutes and official guidance, consult the Illinois Secretary of State, Department of Business Services (https://www.ilsos.gov).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LLC Operating Agreement</dc:title>
  <dc:creator>ScanContract</dc:creator>
  <dc:description>Download a free Illinois LLC operating agreement template (PDF &amp; Word) with Illinois LLC act highlights, filing notes, and official state resources.</dc:description>
  <cp:lastModifiedBy>Un-named</cp:lastModifiedBy>
  <cp:revision>1</cp:revision>
  <dcterms:created xsi:type="dcterms:W3CDTF">2026-08-16T12:32:41.122Z</dcterms:created>
  <dcterms:modified xsi:type="dcterms:W3CDTF">2026-08-16T12:32:41.122Z</dcterms:modified>
</cp:coreProperties>
</file>

<file path=docProps/custom.xml><?xml version="1.0" encoding="utf-8"?>
<Properties xmlns="http://schemas.openxmlformats.org/officeDocument/2006/custom-properties" xmlns:vt="http://schemas.openxmlformats.org/officeDocument/2006/docPropsVTypes"/>
</file>