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ARKANSAS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Arkansas LLC Act Highlights</w:t>
      </w:r>
    </w:p>
    <w:p>
      <w:pPr>
        <w:spacing w:after="120"/>
      </w:pPr>
      <w:r>
        <w:rPr>
          <w:sz w:val="22"/>
          <w:szCs w:val="22"/>
        </w:rPr>
        <w:t xml:space="preserve">An Arkansas LLC is formed by filing a Certificate of Organization with the Arkansas Secretary of State and appointing a registered agent with an Arkansas address. The certificate contains only basic identifying information, so this operating agreement is where the members set management structure, capital contributions, allocation of profits and losses, and exit terms. Under the Arkansas uniform act, the default is member-managed governance with equal management rights, unanimity for extraordinary matters, and a rule that a transferee receives only economic rights unless the other members consent to admit them. Members can change most of these defaults, and commonly do so by adopting manager-managed governance, weighting votes by ownership percentage, and adding buy-sell mechanics with a valuation method. The uniform act also identifies a short list of provisions that an operating agreement cannot alter, including the obligation of good faith and fair dealing and the right of members to access company records, though the agreement can set reasonable standards and procedures for both. Single-member LLCs are fully recognized in Arkansas, and the state treats them the same as multi-member LLCs for formation purposes.</w:t>
      </w:r>
    </w:p>
    <w:p>
      <w:pPr>
        <w:pStyle w:val="Heading2"/>
        <w:spacing w:after="120" w:before="300"/>
      </w:pPr>
      <w:r>
        <w:t xml:space="preserve">17. Filing and Compliance in Arkansas</w:t>
      </w:r>
    </w:p>
    <w:p>
      <w:pPr>
        <w:spacing w:after="120"/>
      </w:pPr>
      <w:r>
        <w:rPr>
          <w:sz w:val="22"/>
          <w:szCs w:val="22"/>
        </w:rPr>
        <w:t xml:space="preserve">Formation, amendments, and registered agent changes are filed with the Arkansas Secretary of State Business and Commercial Services Division, which supports online filing. Arkansas LLCs owe an annual franchise tax, and the franchise tax filing doubles as the recurring state-level report for most entities. Missing the franchise tax filing can eventually put the LLC in bad standing and complicate financing or a sale, so calendar it as soon as you form. Franchise tax amounts and due dates are set by statute and administrative rule and can change, so confirm current figures with the Secretary of State before relying on any number. The operating agreement remains an internal document and is not filed.</w:t>
      </w:r>
    </w:p>
    <w:p>
      <w:pPr>
        <w:pStyle w:val="Heading2"/>
        <w:spacing w:after="120" w:before="300"/>
      </w:pPr>
      <w:r>
        <w:t xml:space="preserve">18. Arkansas Official Resources</w:t>
      </w:r>
    </w:p>
    <w:p>
      <w:pPr>
        <w:spacing w:after="120"/>
      </w:pPr>
      <w:r>
        <w:rPr>
          <w:sz w:val="22"/>
          <w:szCs w:val="22"/>
        </w:rPr>
        <w:t xml:space="preserve">For current statutes and official guidance, consult the Arkansas Secretary of State, Business and Commercial Services (https://www.sos.arkansas.gov).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LLC Operating Agreement</dc:title>
  <dc:creator>ScanContract</dc:creator>
  <dc:description>Download a free Arkansas LLC operating agreement template (PDF &amp; Word) with Arkansas LLC act highlights, filing notes, and official state resources.</dc:description>
  <cp:lastModifiedBy>Un-named</cp:lastModifiedBy>
  <cp:revision>1</cp:revision>
  <dcterms:created xsi:type="dcterms:W3CDTF">2026-08-16T12:32:40.993Z</dcterms:created>
  <dcterms:modified xsi:type="dcterms:W3CDTF">2026-08-16T12:32:40.993Z</dcterms:modified>
</cp:coreProperties>
</file>

<file path=docProps/custom.xml><?xml version="1.0" encoding="utf-8"?>
<Properties xmlns="http://schemas.openxmlformats.org/officeDocument/2006/custom-properties" xmlns:vt="http://schemas.openxmlformats.org/officeDocument/2006/docPropsVTypes"/>
</file>